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54B" w:rsidRPr="00C1054B" w:rsidRDefault="00C1054B" w:rsidP="00C1054B">
      <w:pPr>
        <w:spacing w:line="240" w:lineRule="auto"/>
        <w:jc w:val="both"/>
        <w:rPr>
          <w:rFonts w:ascii="Helvetica Neue" w:eastAsia="Times New Roman" w:hAnsi="Helvetica Neue" w:cs="Times New Roman"/>
          <w:caps/>
          <w:color w:val="346490"/>
          <w:sz w:val="21"/>
          <w:szCs w:val="21"/>
          <w:lang w:eastAsia="ru-RU"/>
        </w:rPr>
      </w:pPr>
      <w:r w:rsidRPr="00C1054B">
        <w:rPr>
          <w:rFonts w:ascii="Helvetica Neue" w:eastAsia="Times New Roman" w:hAnsi="Helvetica Neue" w:cs="Times New Roman"/>
          <w:b/>
          <w:bCs/>
          <w:caps/>
          <w:color w:val="346490"/>
          <w:sz w:val="36"/>
          <w:szCs w:val="36"/>
          <w:lang w:eastAsia="ru-RU"/>
        </w:rPr>
        <w:t>МЕЖДУНАРОДНАЯ ВИДЕОКОНФЕРЕНЦИЯ «МАРКЕТИНГ ТЕРРИТОРИЙ КАК ИНСТРУМЕНТ ИНТЕГРАЦИОННОЙ ПОЛИТИКИ СТРАН ЕАЭС»</w:t>
      </w:r>
    </w:p>
    <w:p w:rsidR="00C1054B" w:rsidRPr="00C1054B" w:rsidRDefault="00C1054B" w:rsidP="00C1054B">
      <w:pPr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</w:pPr>
      <w:r w:rsidRPr="00C1054B">
        <w:rPr>
          <w:rFonts w:ascii="Helvetica Neue" w:eastAsia="Times New Roman" w:hAnsi="Helvetica Neue" w:cs="Times New Roman"/>
          <w:i/>
          <w:iCs/>
          <w:color w:val="373A3C"/>
          <w:sz w:val="21"/>
          <w:szCs w:val="21"/>
          <w:lang w:eastAsia="ru-RU"/>
        </w:rPr>
        <w:t>27 ноября в Новосибирске прошла Международная видеоконференция «Маркетинг территорий как инструмент интеграционной политики стран ЕАЭС», на которой было заявлено «Экономический подъём регионов возможен в условиях информационной поддержки евразийской интеграции». Участие в видеоконференции приняли эксперты из нескольких стран Союза. </w:t>
      </w:r>
    </w:p>
    <w:p w:rsidR="00C1054B" w:rsidRPr="00C1054B" w:rsidRDefault="00C1054B" w:rsidP="00C1054B">
      <w:pPr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</w:pPr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>В настоящее время </w:t>
      </w:r>
      <w:r w:rsidRPr="00C1054B">
        <w:rPr>
          <w:rFonts w:ascii="Helvetica Neue" w:eastAsia="Times New Roman" w:hAnsi="Helvetica Neue" w:cs="Times New Roman"/>
          <w:b/>
          <w:bCs/>
          <w:color w:val="373A3C"/>
          <w:sz w:val="21"/>
          <w:szCs w:val="21"/>
          <w:lang w:eastAsia="ru-RU"/>
        </w:rPr>
        <w:t>актуальным вопросом</w:t>
      </w:r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> регионального развития стран, входящих в ЕАЭС, выступает необходимость повышения их конкурентоспособности. Важным инструментом для этого может стать сопряжение региональных стратегий маркетинга территорий. Сочетание акцента на разнообразии культур и территорий с идеей общей исторической памяти создает условия для формирования бренда ЕАЭС как пространства диалога и сотрудничества.</w:t>
      </w:r>
    </w:p>
    <w:p w:rsidR="00C1054B" w:rsidRPr="00C1054B" w:rsidRDefault="00C1054B" w:rsidP="00C1054B">
      <w:pPr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</w:pPr>
      <w:r w:rsidRPr="00C1054B">
        <w:rPr>
          <w:rFonts w:ascii="Helvetica Neue" w:eastAsia="Times New Roman" w:hAnsi="Helvetica Neue" w:cs="Times New Roman"/>
          <w:b/>
          <w:bCs/>
          <w:color w:val="373A3C"/>
          <w:sz w:val="21"/>
          <w:szCs w:val="21"/>
          <w:lang w:eastAsia="ru-RU"/>
        </w:rPr>
        <w:t>Организаторы</w:t>
      </w:r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>:</w:t>
      </w:r>
    </w:p>
    <w:p w:rsidR="00C1054B" w:rsidRPr="00C1054B" w:rsidRDefault="00C1054B" w:rsidP="00C1054B">
      <w:pPr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</w:pPr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>- </w:t>
      </w:r>
      <w:hyperlink r:id="rId4" w:history="1">
        <w:r w:rsidRPr="00C1054B">
          <w:rPr>
            <w:rFonts w:ascii="Helvetica Neue" w:eastAsia="Times New Roman" w:hAnsi="Helvetica Neue" w:cs="Times New Roman"/>
            <w:color w:val="0275D8"/>
            <w:sz w:val="21"/>
            <w:szCs w:val="21"/>
            <w:u w:val="single"/>
            <w:lang w:eastAsia="ru-RU"/>
          </w:rPr>
          <w:t>Экспертный клуб «Сибирь-Евразия»</w:t>
        </w:r>
      </w:hyperlink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>;</w:t>
      </w:r>
    </w:p>
    <w:p w:rsidR="00C1054B" w:rsidRPr="00C1054B" w:rsidRDefault="00C1054B" w:rsidP="00C1054B">
      <w:pPr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</w:pPr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>- Центр евразийских исследований Национального исследовательского Томского государственного университета;</w:t>
      </w:r>
    </w:p>
    <w:p w:rsidR="00C1054B" w:rsidRPr="00C1054B" w:rsidRDefault="00C1054B" w:rsidP="00C1054B">
      <w:pPr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</w:pPr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>- Экспертно-аналитический центр «Евразийский горизонт».</w:t>
      </w:r>
    </w:p>
    <w:p w:rsidR="00C1054B" w:rsidRPr="00C1054B" w:rsidRDefault="00C1054B" w:rsidP="00C1054B">
      <w:pPr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</w:pPr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>Участники видеоконференции — преподаватели вузов, исследователи, политологи, представители администраций университетов, журналисты и независимые аналитики – отметили существующие сложности в развитии экономических контактов. К примеру, когда профильные структуры государств-членов ЕАЭС инициируют развитие интеграционного взаимодействия в области экономики, предприниматели — прежде всего, в сфере малого и среднего бизнеса — зачастую не имеют чёткого представления о специфике экономического развитии отдельных стран и регионов, на рынки которых они планируют выходить. Специализированный анализ и другая информация территориального и хозяйственно-экономического профиля для таких участников рынка обычно оказывается слишком затратными по финансовым расходам.</w:t>
      </w:r>
    </w:p>
    <w:p w:rsidR="00C1054B" w:rsidRPr="00C1054B" w:rsidRDefault="00C1054B" w:rsidP="00C1054B">
      <w:pPr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</w:pPr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>При этом в вузах России начали формироваться направления исследования рынков стран Центральной Азии. Так, представители Томского государственного университета </w:t>
      </w:r>
      <w:r w:rsidRPr="00C1054B">
        <w:rPr>
          <w:rFonts w:ascii="Helvetica Neue" w:eastAsia="Times New Roman" w:hAnsi="Helvetica Neue" w:cs="Times New Roman"/>
          <w:b/>
          <w:bCs/>
          <w:color w:val="373A3C"/>
          <w:sz w:val="21"/>
          <w:szCs w:val="21"/>
          <w:lang w:eastAsia="ru-RU"/>
        </w:rPr>
        <w:t>Эдуард Беляев</w:t>
      </w:r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> и </w:t>
      </w:r>
      <w:r w:rsidRPr="00C1054B">
        <w:rPr>
          <w:rFonts w:ascii="Helvetica Neue" w:eastAsia="Times New Roman" w:hAnsi="Helvetica Neue" w:cs="Times New Roman"/>
          <w:b/>
          <w:bCs/>
          <w:color w:val="373A3C"/>
          <w:sz w:val="21"/>
          <w:szCs w:val="21"/>
          <w:lang w:eastAsia="ru-RU"/>
        </w:rPr>
        <w:t>Сергей Юн</w:t>
      </w:r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> напомнили о магистерской программе «Евразийская интеграция: политика, право, торгово-экономическое взаимодействие». В её рамках проводится комплексное изучение политического, экономического и логистического состояния в странах Евразии. В результате у выпускников формируются чёткие представления о регионе, которые затем востребованы на практике.</w:t>
      </w:r>
    </w:p>
    <w:p w:rsidR="00C1054B" w:rsidRPr="00C1054B" w:rsidRDefault="00C1054B" w:rsidP="00C1054B">
      <w:pPr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</w:pPr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>Со своей стороны, профессор Сибирского института управления – филиала РАНХиГС при Президенте РФ </w:t>
      </w:r>
      <w:r w:rsidRPr="00C1054B">
        <w:rPr>
          <w:rFonts w:ascii="Helvetica Neue" w:eastAsia="Times New Roman" w:hAnsi="Helvetica Neue" w:cs="Times New Roman"/>
          <w:b/>
          <w:bCs/>
          <w:color w:val="373A3C"/>
          <w:sz w:val="21"/>
          <w:szCs w:val="21"/>
          <w:lang w:eastAsia="ru-RU"/>
        </w:rPr>
        <w:t>Ирина Князева</w:t>
      </w:r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 xml:space="preserve"> рассказала о том, как в вузе анализируют информационное сопровождение регионального маркетинга, в том числе сайты, на которых представлено описание экономической активности регионов как России, так и </w:t>
      </w:r>
      <w:proofErr w:type="gramStart"/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>Казахстана</w:t>
      </w:r>
      <w:proofErr w:type="gramEnd"/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 xml:space="preserve"> и Киргизии. Она отметила позитивные изменения в деле предоставления информации заинтересованным участникам экономической деятельности.</w:t>
      </w:r>
    </w:p>
    <w:p w:rsidR="00C1054B" w:rsidRPr="00C1054B" w:rsidRDefault="00C1054B" w:rsidP="00C1054B">
      <w:pPr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</w:pPr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>Участник видеоконференции от Казахстана, член Общественного совета г. Алма-Аты </w:t>
      </w:r>
      <w:r w:rsidRPr="00C1054B">
        <w:rPr>
          <w:rFonts w:ascii="Helvetica Neue" w:eastAsia="Times New Roman" w:hAnsi="Helvetica Neue" w:cs="Times New Roman"/>
          <w:b/>
          <w:bCs/>
          <w:color w:val="373A3C"/>
          <w:sz w:val="21"/>
          <w:szCs w:val="21"/>
          <w:lang w:eastAsia="ru-RU"/>
        </w:rPr>
        <w:t xml:space="preserve">Марат </w:t>
      </w:r>
      <w:proofErr w:type="spellStart"/>
      <w:r w:rsidRPr="00C1054B">
        <w:rPr>
          <w:rFonts w:ascii="Helvetica Neue" w:eastAsia="Times New Roman" w:hAnsi="Helvetica Neue" w:cs="Times New Roman"/>
          <w:b/>
          <w:bCs/>
          <w:color w:val="373A3C"/>
          <w:sz w:val="21"/>
          <w:szCs w:val="21"/>
          <w:lang w:eastAsia="ru-RU"/>
        </w:rPr>
        <w:t>Шибутов</w:t>
      </w:r>
      <w:proofErr w:type="spellEnd"/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 xml:space="preserve"> в этой связи обратил внимание на важность установления более тесных контактов как между деловыми кругами, так и вузовскими и академическими сообществами в деле информационного обмена, образовательных программ и комплексного изучения экономики стран ЕАЭС. Выпускники вузов с соответствующими компетенциями впоследствии </w:t>
      </w:r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lastRenderedPageBreak/>
        <w:t>содействовали бы предпринимателям в анализе перспективных направлений сотрудничества, освоении рынков и т. д.</w:t>
      </w:r>
    </w:p>
    <w:p w:rsidR="00C1054B" w:rsidRPr="00C1054B" w:rsidRDefault="00C1054B" w:rsidP="00C1054B">
      <w:pPr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</w:pPr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>В ходе видеоконференции участники пришли к выводу о необходимости дальнейшего развития информационного обмена. В частности, представляется перспективным использование возможностей социальных сетей для проведения различных онлайн-мероприятий, равно как и публикации различных актуальных сведений.</w:t>
      </w:r>
    </w:p>
    <w:p w:rsidR="00C1054B" w:rsidRPr="00C1054B" w:rsidRDefault="00C1054B" w:rsidP="00C1054B">
      <w:pPr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</w:pPr>
      <w:r w:rsidRPr="00C1054B"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  <w:t>Остаётся добавить, что высказанные в ходе Международной видеоконференции «Маркетинг территорий как инструмент интеграционной политики стран ЕАЭС» предложения и концепции будут направлены в руководящие органы Евразийского экономического союза, профильных ведомств стран-членов ЕАЭС, региональным правительствам, деловым и академическим сообществам, а также в вузы России, Казахстана, Киргизии и других стран.</w:t>
      </w:r>
    </w:p>
    <w:p w:rsidR="00C1054B" w:rsidRPr="00C1054B" w:rsidRDefault="00C1054B" w:rsidP="00C1054B">
      <w:pPr>
        <w:spacing w:after="45" w:line="300" w:lineRule="atLeast"/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</w:pPr>
      <w:proofErr w:type="spellStart"/>
      <w:r w:rsidRPr="00C1054B">
        <w:rPr>
          <w:rFonts w:ascii="Trebuchet MS" w:eastAsia="Times New Roman" w:hAnsi="Trebuchet MS" w:cs="Times New Roman"/>
          <w:b/>
          <w:bCs/>
          <w:color w:val="3B5998"/>
          <w:sz w:val="21"/>
          <w:szCs w:val="21"/>
          <w:bdr w:val="single" w:sz="6" w:space="1" w:color="auto" w:frame="1"/>
          <w:lang w:eastAsia="ru-RU"/>
        </w:rPr>
        <w:t>Facebook</w:t>
      </w:r>
      <w:proofErr w:type="spellEnd"/>
    </w:p>
    <w:p w:rsidR="00C1054B" w:rsidRPr="00C1054B" w:rsidRDefault="00C1054B" w:rsidP="00C1054B">
      <w:pPr>
        <w:spacing w:after="45" w:line="300" w:lineRule="atLeast"/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</w:pPr>
      <w:proofErr w:type="spellStart"/>
      <w:r w:rsidRPr="00C1054B">
        <w:rPr>
          <w:rFonts w:ascii="Trebuchet MS" w:eastAsia="Times New Roman" w:hAnsi="Trebuchet MS" w:cs="Times New Roman"/>
          <w:b/>
          <w:bCs/>
          <w:color w:val="373A3C"/>
          <w:sz w:val="21"/>
          <w:szCs w:val="21"/>
          <w:bdr w:val="single" w:sz="6" w:space="1" w:color="auto" w:frame="1"/>
          <w:lang w:eastAsia="ru-RU"/>
        </w:rPr>
        <w:t>Вконтакте</w:t>
      </w:r>
      <w:proofErr w:type="spellEnd"/>
    </w:p>
    <w:p w:rsidR="00C1054B" w:rsidRPr="00C1054B" w:rsidRDefault="00C1054B" w:rsidP="00C1054B">
      <w:pPr>
        <w:spacing w:line="300" w:lineRule="atLeast"/>
        <w:rPr>
          <w:rFonts w:ascii="Helvetica Neue" w:eastAsia="Times New Roman" w:hAnsi="Helvetica Neue" w:cs="Times New Roman"/>
          <w:color w:val="373A3C"/>
          <w:sz w:val="21"/>
          <w:szCs w:val="21"/>
          <w:lang w:eastAsia="ru-RU"/>
        </w:rPr>
      </w:pPr>
      <w:proofErr w:type="spellStart"/>
      <w:r w:rsidRPr="00C1054B">
        <w:rPr>
          <w:rFonts w:ascii="Trebuchet MS" w:eastAsia="Times New Roman" w:hAnsi="Trebuchet MS" w:cs="Times New Roman"/>
          <w:b/>
          <w:bCs/>
          <w:color w:val="186487"/>
          <w:sz w:val="21"/>
          <w:szCs w:val="21"/>
          <w:bdr w:val="single" w:sz="6" w:space="1" w:color="auto" w:frame="1"/>
          <w:lang w:eastAsia="ru-RU"/>
        </w:rPr>
        <w:t>Twitter</w:t>
      </w:r>
      <w:proofErr w:type="spellEnd"/>
    </w:p>
    <w:p w:rsidR="00FA3A14" w:rsidRDefault="00FA3A14">
      <w:bookmarkStart w:id="0" w:name="_GoBack"/>
      <w:bookmarkEnd w:id="0"/>
    </w:p>
    <w:sectPr w:rsidR="00FA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  <w:sig w:usb0="E50002FF" w:usb1="500079DB" w:usb2="0000001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4B"/>
    <w:rsid w:val="00C1054B"/>
    <w:rsid w:val="00FA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F836F-EF85-4779-AF19-7BDA5D9D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-head-title">
    <w:name w:val="post-head-title"/>
    <w:basedOn w:val="a0"/>
    <w:rsid w:val="00C1054B"/>
  </w:style>
  <w:style w:type="paragraph" w:styleId="a3">
    <w:name w:val="Normal (Web)"/>
    <w:basedOn w:val="a"/>
    <w:uiPriority w:val="99"/>
    <w:semiHidden/>
    <w:unhideWhenUsed/>
    <w:rsid w:val="00C1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054B"/>
    <w:rPr>
      <w:i/>
      <w:iCs/>
    </w:rPr>
  </w:style>
  <w:style w:type="character" w:styleId="a5">
    <w:name w:val="Strong"/>
    <w:basedOn w:val="a0"/>
    <w:uiPriority w:val="22"/>
    <w:qFormat/>
    <w:rsid w:val="00C1054B"/>
    <w:rPr>
      <w:b/>
      <w:bCs/>
    </w:rPr>
  </w:style>
  <w:style w:type="character" w:styleId="a6">
    <w:name w:val="Hyperlink"/>
    <w:basedOn w:val="a0"/>
    <w:uiPriority w:val="99"/>
    <w:semiHidden/>
    <w:unhideWhenUsed/>
    <w:rsid w:val="00C1054B"/>
    <w:rPr>
      <w:color w:val="0000FF"/>
      <w:u w:val="single"/>
    </w:rPr>
  </w:style>
  <w:style w:type="character" w:customStyle="1" w:styleId="social-likesbutton">
    <w:name w:val="social-likes__button"/>
    <w:basedOn w:val="a0"/>
    <w:rsid w:val="00C1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05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10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06808">
                                  <w:marLeft w:val="0"/>
                                  <w:marRight w:val="0"/>
                                  <w:marTop w:val="0"/>
                                  <w:marBottom w:val="1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147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121132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2469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147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018184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bir-eura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2022-04-02T01:16:00Z</dcterms:created>
  <dcterms:modified xsi:type="dcterms:W3CDTF">2022-04-02T01:17:00Z</dcterms:modified>
</cp:coreProperties>
</file>